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1" w:rsidRDefault="00B25735" w:rsidP="00AD1C4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D1C4C">
        <w:rPr>
          <w:b/>
          <w:sz w:val="40"/>
          <w:szCs w:val="40"/>
        </w:rPr>
        <w:t>Ochrona danych osobowych</w:t>
      </w:r>
    </w:p>
    <w:p w:rsidR="00442A4E" w:rsidRPr="00AD1C4C" w:rsidRDefault="00442A4E" w:rsidP="00442A4E">
      <w:pPr>
        <w:rPr>
          <w:b/>
          <w:sz w:val="40"/>
          <w:szCs w:val="40"/>
        </w:rPr>
      </w:pPr>
    </w:p>
    <w:p w:rsidR="006D0E51" w:rsidRPr="00AD1C4C" w:rsidRDefault="006D0E51" w:rsidP="006D0E51">
      <w:pPr>
        <w:rPr>
          <w:rStyle w:val="Pogrubienie"/>
          <w:sz w:val="24"/>
          <w:szCs w:val="24"/>
        </w:rPr>
      </w:pPr>
      <w:r w:rsidRPr="00AD1C4C">
        <w:rPr>
          <w:rStyle w:val="Pogrubienie"/>
          <w:sz w:val="24"/>
          <w:szCs w:val="24"/>
        </w:rPr>
        <w:t>Administrator danych osobowych</w:t>
      </w:r>
    </w:p>
    <w:p w:rsidR="006D0E51" w:rsidRPr="00AD1C4C" w:rsidRDefault="00660204" w:rsidP="00F6534C">
      <w:pPr>
        <w:spacing w:after="0" w:line="240" w:lineRule="auto"/>
        <w:ind w:left="426"/>
      </w:pPr>
      <w:r w:rsidRPr="00AD1C4C">
        <w:t>Gminna Biblioteka Publiczna</w:t>
      </w:r>
      <w:r w:rsidR="009947CE">
        <w:t xml:space="preserve"> w Niedźwiadzie</w:t>
      </w:r>
    </w:p>
    <w:p w:rsidR="006D0E51" w:rsidRPr="00AD1C4C" w:rsidRDefault="00660204" w:rsidP="00F6534C">
      <w:pPr>
        <w:spacing w:after="0" w:line="240" w:lineRule="auto"/>
        <w:ind w:left="426"/>
      </w:pPr>
      <w:r w:rsidRPr="00AD1C4C">
        <w:t>Niedźwiada-Kolonia 43</w:t>
      </w:r>
    </w:p>
    <w:p w:rsidR="00660204" w:rsidRPr="00AD1C4C" w:rsidRDefault="00660204" w:rsidP="00F6534C">
      <w:pPr>
        <w:spacing w:after="0" w:line="240" w:lineRule="auto"/>
        <w:ind w:left="426"/>
      </w:pPr>
      <w:r w:rsidRPr="00AD1C4C">
        <w:t>21-104 Niedźwiada</w:t>
      </w:r>
    </w:p>
    <w:p w:rsidR="00AA4338" w:rsidRPr="00981258" w:rsidRDefault="00AA4338" w:rsidP="006D0E51">
      <w:pPr>
        <w:spacing w:after="0"/>
        <w:ind w:left="708"/>
        <w:rPr>
          <w:sz w:val="16"/>
          <w:szCs w:val="16"/>
        </w:rPr>
      </w:pPr>
    </w:p>
    <w:p w:rsidR="00AA4338" w:rsidRPr="00AD1C4C" w:rsidRDefault="00AA4338" w:rsidP="00AA4338">
      <w:pPr>
        <w:spacing w:after="0"/>
        <w:rPr>
          <w:rStyle w:val="Pogrubienie"/>
          <w:sz w:val="24"/>
          <w:szCs w:val="24"/>
        </w:rPr>
      </w:pPr>
      <w:r w:rsidRPr="00AD1C4C">
        <w:rPr>
          <w:rStyle w:val="Pogrubienie"/>
          <w:sz w:val="24"/>
          <w:szCs w:val="24"/>
        </w:rPr>
        <w:t>Informacja o wymogu dobrowolności podania danych oraz konsekwencjach ich niepodania</w:t>
      </w:r>
    </w:p>
    <w:p w:rsidR="006D0E51" w:rsidRPr="00AD1C4C" w:rsidRDefault="00AA4338" w:rsidP="00AA4338">
      <w:pPr>
        <w:spacing w:after="0"/>
        <w:ind w:left="426"/>
      </w:pPr>
      <w:r w:rsidRPr="00AD1C4C">
        <w:t>Podanie danych osobowych jest dobrowolne. Odmowa podania danych skutkuje odmową zapisu do Biblioteki lub brakiem możliwości korzystania z jej usług.</w:t>
      </w:r>
    </w:p>
    <w:p w:rsidR="00AA4338" w:rsidRPr="00981258" w:rsidRDefault="00AA4338" w:rsidP="006D0E51">
      <w:pPr>
        <w:spacing w:after="0"/>
        <w:ind w:left="708"/>
        <w:rPr>
          <w:sz w:val="16"/>
          <w:szCs w:val="16"/>
        </w:rPr>
      </w:pPr>
    </w:p>
    <w:p w:rsidR="006D0E51" w:rsidRPr="00AD1C4C" w:rsidRDefault="006D0E51" w:rsidP="006D0E51">
      <w:pPr>
        <w:rPr>
          <w:rStyle w:val="Pogrubienie"/>
          <w:sz w:val="24"/>
          <w:szCs w:val="24"/>
        </w:rPr>
      </w:pPr>
      <w:r w:rsidRPr="00AD1C4C">
        <w:rPr>
          <w:rStyle w:val="Pogrubienie"/>
          <w:sz w:val="24"/>
          <w:szCs w:val="24"/>
        </w:rPr>
        <w:t>Cel przetwarzania danych oraz podstawa prawna</w:t>
      </w:r>
    </w:p>
    <w:p w:rsidR="00F83E94" w:rsidRPr="00AD1C4C" w:rsidRDefault="00F83E94" w:rsidP="00F83E94">
      <w:pPr>
        <w:pStyle w:val="Akapitzlist"/>
        <w:numPr>
          <w:ilvl w:val="0"/>
          <w:numId w:val="1"/>
        </w:numPr>
      </w:pPr>
      <w:r w:rsidRPr="00AD1C4C">
        <w:t>Dane będą przetwarzane na podstawie obowiązku prawnego, do którego wypełnienia jest zobowiązany administrator (art. 6 ust. 1 pkt c RODO) w celu zapewnienia ochrony udostępnianych i wypożyczanych zbiorów, w tym dochodzenia ewentualnych roszczeń prawnych i prowadzenia statystyk dotyczących korzystania z Biblioteki oraz na podstawie zgody osoby, której dane dotyczą (art. 6 ust. 1 pkt a RODO) w celu powiadamiania o nowościach czytelniczych, organizowanych imprezach, konkursach, spotkaniach autorskich i zgodnie z treścią ogólnego rozporządzenia o ochronie danych osobowych z dnia 27 kwietnia 2016 r.;</w:t>
      </w:r>
    </w:p>
    <w:p w:rsidR="00F83E94" w:rsidRPr="00AD1C4C" w:rsidRDefault="00F83E94" w:rsidP="00F83E94">
      <w:pPr>
        <w:pStyle w:val="Akapitzlist"/>
        <w:numPr>
          <w:ilvl w:val="0"/>
          <w:numId w:val="1"/>
        </w:numPr>
      </w:pPr>
      <w:r w:rsidRPr="00AD1C4C">
        <w:t>Podanie danych w celu powiadamiania o nowościach czytelniczych, organizowanych imprezach, konkursach, spotkaniach autorskich jest dobrowolne;</w:t>
      </w:r>
    </w:p>
    <w:p w:rsidR="006D0E51" w:rsidRPr="00AD1C4C" w:rsidRDefault="006D0E51" w:rsidP="00F83E94">
      <w:pPr>
        <w:pStyle w:val="Akapitzlist"/>
        <w:numPr>
          <w:ilvl w:val="0"/>
          <w:numId w:val="1"/>
        </w:numPr>
      </w:pPr>
      <w:r w:rsidRPr="00AD1C4C">
        <w:t xml:space="preserve">Numer telefonu Czytelnika może być przetwarzany na podstawie zgody (dopuszczalna jest forma ustna) w następujących celach: </w:t>
      </w:r>
    </w:p>
    <w:p w:rsidR="006D0E51" w:rsidRPr="00AD1C4C" w:rsidRDefault="006D0E51" w:rsidP="006D0E51">
      <w:pPr>
        <w:pStyle w:val="Akapitzlist"/>
        <w:numPr>
          <w:ilvl w:val="1"/>
          <w:numId w:val="1"/>
        </w:numPr>
      </w:pPr>
      <w:r w:rsidRPr="00AD1C4C">
        <w:t>powiadamiania o terminach zwrotu materiałów bibliotecznych,</w:t>
      </w:r>
    </w:p>
    <w:p w:rsidR="006D0E51" w:rsidRPr="00AD1C4C" w:rsidRDefault="006D0E51" w:rsidP="006D0E51">
      <w:pPr>
        <w:pStyle w:val="Akapitzlist"/>
        <w:numPr>
          <w:ilvl w:val="1"/>
          <w:numId w:val="1"/>
        </w:numPr>
      </w:pPr>
      <w:r w:rsidRPr="00AD1C4C">
        <w:t>powiadamiania o możliwości odbioru zamówionych i zarezerwowanych materiałów,</w:t>
      </w:r>
    </w:p>
    <w:p w:rsidR="006D0E51" w:rsidRPr="00AD1C4C" w:rsidRDefault="006D0E51" w:rsidP="006D0E51">
      <w:pPr>
        <w:pStyle w:val="Akapitzlist"/>
        <w:numPr>
          <w:ilvl w:val="1"/>
          <w:numId w:val="1"/>
        </w:numPr>
      </w:pPr>
      <w:r w:rsidRPr="00AD1C4C">
        <w:t>wysyłania monitów oraz powiadomień.</w:t>
      </w:r>
    </w:p>
    <w:p w:rsidR="006D0E51" w:rsidRPr="00981258" w:rsidRDefault="006D0E51" w:rsidP="006D0E51">
      <w:pPr>
        <w:pStyle w:val="Akapitzlist"/>
        <w:ind w:left="1440"/>
        <w:rPr>
          <w:sz w:val="16"/>
          <w:szCs w:val="16"/>
        </w:rPr>
      </w:pPr>
    </w:p>
    <w:p w:rsidR="006D0E51" w:rsidRPr="00AD1C4C" w:rsidRDefault="006D0E51" w:rsidP="006D0E51">
      <w:pPr>
        <w:pStyle w:val="Akapitzlist"/>
        <w:ind w:left="0"/>
        <w:rPr>
          <w:rStyle w:val="Pogrubienie"/>
          <w:sz w:val="24"/>
          <w:szCs w:val="24"/>
        </w:rPr>
      </w:pPr>
      <w:r w:rsidRPr="00AD1C4C">
        <w:rPr>
          <w:rStyle w:val="Pogrubienie"/>
          <w:sz w:val="24"/>
          <w:szCs w:val="24"/>
        </w:rPr>
        <w:t>Kategorie odbiorców danych</w:t>
      </w:r>
    </w:p>
    <w:p w:rsidR="006D0E51" w:rsidRPr="00AD1C4C" w:rsidRDefault="00F83E94" w:rsidP="00AA4338">
      <w:pPr>
        <w:pStyle w:val="Akapitzlist"/>
        <w:spacing w:after="0"/>
        <w:ind w:left="426"/>
      </w:pPr>
      <w:r w:rsidRPr="00AD1C4C">
        <w:t>Udostępnianie danych nie jest przewidywane, za wyjątkiem numeru telefonu, który za zgodą może być przekazany firmie zajmującej się wysyłką wiadomości SMS</w:t>
      </w:r>
    </w:p>
    <w:p w:rsidR="006658CB" w:rsidRPr="00981258" w:rsidRDefault="006658CB" w:rsidP="006658CB">
      <w:pPr>
        <w:spacing w:after="0"/>
        <w:rPr>
          <w:sz w:val="16"/>
          <w:szCs w:val="16"/>
        </w:rPr>
      </w:pPr>
    </w:p>
    <w:p w:rsidR="006658CB" w:rsidRPr="00AD1C4C" w:rsidRDefault="006658CB" w:rsidP="00FD02AC">
      <w:pPr>
        <w:spacing w:after="0" w:line="360" w:lineRule="auto"/>
        <w:rPr>
          <w:rStyle w:val="Pogrubienie"/>
          <w:sz w:val="24"/>
          <w:szCs w:val="24"/>
        </w:rPr>
      </w:pPr>
      <w:r w:rsidRPr="00AD1C4C">
        <w:rPr>
          <w:rStyle w:val="Pogrubienie"/>
          <w:sz w:val="24"/>
          <w:szCs w:val="24"/>
        </w:rPr>
        <w:t>Okres przechowywania danych</w:t>
      </w:r>
    </w:p>
    <w:p w:rsidR="006658CB" w:rsidRPr="00AD1C4C" w:rsidRDefault="006658CB" w:rsidP="006658CB">
      <w:pPr>
        <w:spacing w:after="0"/>
        <w:ind w:firstLine="360"/>
        <w:rPr>
          <w:rStyle w:val="Pogrubienie"/>
          <w:b w:val="0"/>
        </w:rPr>
      </w:pPr>
      <w:r w:rsidRPr="00AD1C4C">
        <w:rPr>
          <w:rStyle w:val="Pogrubienie"/>
          <w:b w:val="0"/>
        </w:rPr>
        <w:t>Okres przechowywania danych wynosi:</w:t>
      </w:r>
    </w:p>
    <w:p w:rsidR="006658CB" w:rsidRPr="00AD1C4C" w:rsidRDefault="006658CB" w:rsidP="006658CB">
      <w:pPr>
        <w:pStyle w:val="Akapitzlist"/>
        <w:numPr>
          <w:ilvl w:val="0"/>
          <w:numId w:val="3"/>
        </w:numPr>
        <w:spacing w:after="0"/>
        <w:rPr>
          <w:rStyle w:val="Pogrubienie"/>
          <w:b w:val="0"/>
        </w:rPr>
      </w:pPr>
      <w:r w:rsidRPr="00AD1C4C">
        <w:rPr>
          <w:rStyle w:val="Pogrubienie"/>
          <w:b w:val="0"/>
        </w:rPr>
        <w:t>Dla danych przetwarzanych w celu udostępniania i wypożyczania materiałów bibliotecznych, komunikowania się z Czytelnikiem oraz opracowywania statystyk – nie więcej niż 5 lat od końca roku, w którym Czytelnik ostatni raz korzystał z usług Biblioteki, pod warunkiem, że nie jest wobec niej zadłużony.</w:t>
      </w:r>
    </w:p>
    <w:p w:rsidR="006658CB" w:rsidRPr="00AD1C4C" w:rsidRDefault="006658CB" w:rsidP="006658CB">
      <w:pPr>
        <w:pStyle w:val="Akapitzlist"/>
        <w:numPr>
          <w:ilvl w:val="0"/>
          <w:numId w:val="3"/>
        </w:numPr>
        <w:spacing w:after="0"/>
        <w:rPr>
          <w:rStyle w:val="Pogrubienie"/>
          <w:b w:val="0"/>
        </w:rPr>
      </w:pPr>
      <w:r w:rsidRPr="00AD1C4C">
        <w:rPr>
          <w:rStyle w:val="Pogrubienie"/>
          <w:b w:val="0"/>
        </w:rPr>
        <w:t>Dla danych przetwarzanych w celu dochodzenia ewentualnych roszczeń prawnych – do czasu przedawnienia roszczenia lub do zakończenia postępowania związanego z dochodzeniem roszczenia.</w:t>
      </w:r>
    </w:p>
    <w:p w:rsidR="006658CB" w:rsidRPr="00AD1C4C" w:rsidRDefault="006658CB" w:rsidP="006658CB">
      <w:pPr>
        <w:pStyle w:val="Akapitzlist"/>
        <w:numPr>
          <w:ilvl w:val="0"/>
          <w:numId w:val="3"/>
        </w:numPr>
        <w:spacing w:after="0"/>
        <w:rPr>
          <w:rStyle w:val="Pogrubienie"/>
          <w:b w:val="0"/>
        </w:rPr>
      </w:pPr>
      <w:r w:rsidRPr="00AD1C4C">
        <w:rPr>
          <w:rStyle w:val="Pogrubienie"/>
          <w:b w:val="0"/>
        </w:rPr>
        <w:t>Dla danych przetwarzanych w celu dokumentowania prowadzonej działalności oraz informowania o niej – nie więcej niż 5 lat od dnia dokumentowanego wydarzenia, chyba że dane są przetwarzane w celach archiwalnych w interesie publicznym.</w:t>
      </w:r>
    </w:p>
    <w:p w:rsidR="006D0E51" w:rsidRPr="00AD1C4C" w:rsidRDefault="00F83E94" w:rsidP="006658CB">
      <w:pPr>
        <w:pStyle w:val="Akapitzlist"/>
        <w:numPr>
          <w:ilvl w:val="0"/>
          <w:numId w:val="3"/>
        </w:numPr>
        <w:spacing w:after="0"/>
        <w:rPr>
          <w:rStyle w:val="Pogrubienie"/>
          <w:b w:val="0"/>
        </w:rPr>
      </w:pPr>
      <w:r w:rsidRPr="00AD1C4C">
        <w:rPr>
          <w:rStyle w:val="Pogrubienie"/>
          <w:b w:val="0"/>
        </w:rPr>
        <w:t>D</w:t>
      </w:r>
      <w:r w:rsidR="006658CB" w:rsidRPr="00AD1C4C">
        <w:rPr>
          <w:rStyle w:val="Pogrubienie"/>
          <w:b w:val="0"/>
        </w:rPr>
        <w:t>la danych przetwarzanych na podstawie zgody Czytelnika – do czasu wycofania tej zgody.</w:t>
      </w:r>
    </w:p>
    <w:p w:rsidR="006658CB" w:rsidRPr="00981258" w:rsidRDefault="006658CB" w:rsidP="006658CB">
      <w:pPr>
        <w:spacing w:after="0"/>
        <w:rPr>
          <w:rStyle w:val="Pogrubienie"/>
          <w:b w:val="0"/>
          <w:sz w:val="16"/>
          <w:szCs w:val="16"/>
        </w:rPr>
      </w:pPr>
    </w:p>
    <w:p w:rsidR="006658CB" w:rsidRPr="00AD1C4C" w:rsidRDefault="006658CB" w:rsidP="006658CB">
      <w:pPr>
        <w:spacing w:after="0"/>
        <w:rPr>
          <w:rStyle w:val="Pogrubienie"/>
          <w:sz w:val="24"/>
          <w:szCs w:val="24"/>
        </w:rPr>
      </w:pPr>
      <w:r w:rsidRPr="00AD1C4C">
        <w:rPr>
          <w:rStyle w:val="Pogrubienie"/>
          <w:sz w:val="24"/>
          <w:szCs w:val="24"/>
        </w:rPr>
        <w:t>Przysługujące Pani/Panu prawa, w tym prawo do sprzeciwu</w:t>
      </w:r>
    </w:p>
    <w:p w:rsidR="006658CB" w:rsidRPr="00AD1C4C" w:rsidRDefault="00AA4338" w:rsidP="00AA4338">
      <w:pPr>
        <w:spacing w:after="0"/>
        <w:ind w:left="426"/>
        <w:rPr>
          <w:rStyle w:val="Pogrubienie"/>
          <w:b w:val="0"/>
        </w:rPr>
      </w:pPr>
      <w:r w:rsidRPr="00AD1C4C">
        <w:rPr>
          <w:rStyle w:val="Pogrubienie"/>
          <w:b w:val="0"/>
        </w:rPr>
        <w:t>Osobie, której dane dotyczą, przysługuje prawo żądania dostępu do danych, ich sprostowania, usunięcia lub ograniczenia przetwarzania, prawo wniesienia sprzeciwu wobec przetwarzania oraz prawo przenoszenia danych. Dopuszczalność korzystania z poszczególnych praw zależy od podstawy prawnej konkretnego przetwarzania. Zgoda może być w dowolnym momencie wycofana, bez wpływu na zgodność z prawem przetwarzania, którego dokonano przed wycofaniem.</w:t>
      </w:r>
      <w:r w:rsidR="00F83E94" w:rsidRPr="00AD1C4C">
        <w:rPr>
          <w:rStyle w:val="Pogrubienie"/>
          <w:b w:val="0"/>
        </w:rPr>
        <w:t xml:space="preserve"> </w:t>
      </w:r>
      <w:r w:rsidRPr="00AD1C4C">
        <w:rPr>
          <w:rStyle w:val="Pogrubienie"/>
          <w:b w:val="0"/>
        </w:rPr>
        <w:t>Osoba, której dane dotyczą ma prawo wnieść skargę do Prezesa Urzędu Ochrony Danych Osobowych.</w:t>
      </w:r>
    </w:p>
    <w:p w:rsidR="00F83E94" w:rsidRPr="00981258" w:rsidRDefault="00F83E94" w:rsidP="00AA4338">
      <w:pPr>
        <w:spacing w:after="0"/>
        <w:ind w:left="426"/>
        <w:rPr>
          <w:rStyle w:val="Pogrubienie"/>
          <w:b w:val="0"/>
          <w:sz w:val="16"/>
          <w:szCs w:val="16"/>
        </w:rPr>
      </w:pPr>
    </w:p>
    <w:p w:rsidR="00F83E94" w:rsidRPr="00AD1C4C" w:rsidRDefault="00F83E94" w:rsidP="00F83E94">
      <w:pPr>
        <w:spacing w:after="0"/>
        <w:rPr>
          <w:rStyle w:val="Pogrubienie"/>
          <w:sz w:val="24"/>
          <w:szCs w:val="24"/>
        </w:rPr>
      </w:pPr>
      <w:r w:rsidRPr="00AD1C4C">
        <w:rPr>
          <w:rStyle w:val="Pogrubienie"/>
          <w:sz w:val="24"/>
          <w:szCs w:val="24"/>
        </w:rPr>
        <w:t>Przetwarzanie danych</w:t>
      </w:r>
    </w:p>
    <w:p w:rsidR="006658CB" w:rsidRPr="00AD1C4C" w:rsidRDefault="00F83E94" w:rsidP="00F83E94">
      <w:pPr>
        <w:pStyle w:val="Akapitzlist"/>
        <w:ind w:left="426"/>
        <w:rPr>
          <w:rStyle w:val="Pogrubienie"/>
          <w:b w:val="0"/>
        </w:rPr>
      </w:pPr>
      <w:r w:rsidRPr="00AD1C4C">
        <w:rPr>
          <w:rStyle w:val="Pogrubienie"/>
          <w:b w:val="0"/>
        </w:rPr>
        <w:lastRenderedPageBreak/>
        <w:t>Dane osobowe nie będą przetwarzane w sposób zautomatyzowany</w:t>
      </w:r>
    </w:p>
    <w:sectPr w:rsidR="006658CB" w:rsidRPr="00AD1C4C" w:rsidSect="00AD1C4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4CCF"/>
    <w:multiLevelType w:val="hybridMultilevel"/>
    <w:tmpl w:val="CDBE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340A"/>
    <w:multiLevelType w:val="hybridMultilevel"/>
    <w:tmpl w:val="462A2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CE5"/>
    <w:multiLevelType w:val="hybridMultilevel"/>
    <w:tmpl w:val="51BAB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35"/>
    <w:rsid w:val="003355E7"/>
    <w:rsid w:val="00442A4E"/>
    <w:rsid w:val="00447265"/>
    <w:rsid w:val="00660204"/>
    <w:rsid w:val="006658CB"/>
    <w:rsid w:val="006D0E51"/>
    <w:rsid w:val="00723760"/>
    <w:rsid w:val="007401A0"/>
    <w:rsid w:val="00981258"/>
    <w:rsid w:val="009947CE"/>
    <w:rsid w:val="00AA4338"/>
    <w:rsid w:val="00AD1C4C"/>
    <w:rsid w:val="00B25735"/>
    <w:rsid w:val="00B30F4B"/>
    <w:rsid w:val="00CE4FD1"/>
    <w:rsid w:val="00F6534C"/>
    <w:rsid w:val="00F83E94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E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E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72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0E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E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72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D2A5-C5D5-4934-8573-840A6F7B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Domański</dc:creator>
  <cp:lastModifiedBy>Biblioteka</cp:lastModifiedBy>
  <cp:revision>2</cp:revision>
  <cp:lastPrinted>2018-05-25T08:28:00Z</cp:lastPrinted>
  <dcterms:created xsi:type="dcterms:W3CDTF">2021-07-08T08:14:00Z</dcterms:created>
  <dcterms:modified xsi:type="dcterms:W3CDTF">2021-07-08T08:14:00Z</dcterms:modified>
</cp:coreProperties>
</file>